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46AD6" w14:textId="77777777" w:rsidR="00D55AD5" w:rsidRPr="00D55AD5" w:rsidRDefault="00D55AD5" w:rsidP="00D55AD5">
      <w:pPr>
        <w:widowControl/>
        <w:pBdr>
          <w:bottom w:val="single" w:sz="6" w:space="26" w:color="DCDCDC"/>
        </w:pBdr>
        <w:shd w:val="clear" w:color="auto" w:fill="FFFFFF"/>
        <w:jc w:val="center"/>
        <w:outlineLvl w:val="1"/>
        <w:rPr>
          <w:rFonts w:ascii="微软雅黑" w:eastAsia="微软雅黑" w:hAnsi="微软雅黑" w:cs="宋体"/>
          <w:b/>
          <w:bCs/>
          <w:color w:val="333333"/>
          <w:kern w:val="0"/>
          <w:sz w:val="36"/>
          <w:szCs w:val="36"/>
        </w:rPr>
      </w:pPr>
      <w:r w:rsidRPr="00D55AD5">
        <w:rPr>
          <w:rFonts w:ascii="微软雅黑" w:eastAsia="微软雅黑" w:hAnsi="微软雅黑" w:cs="宋体" w:hint="eastAsia"/>
          <w:b/>
          <w:bCs/>
          <w:color w:val="333333"/>
          <w:kern w:val="0"/>
          <w:sz w:val="36"/>
          <w:szCs w:val="36"/>
        </w:rPr>
        <w:t>上市公司信息披露管理办法</w:t>
      </w:r>
    </w:p>
    <w:p w14:paraId="752A58B2" w14:textId="77777777" w:rsidR="00D55AD5" w:rsidRDefault="00D55AD5" w:rsidP="00D55AD5">
      <w:pPr>
        <w:pStyle w:val="a3"/>
        <w:shd w:val="clear" w:color="auto" w:fill="FFFFFF"/>
        <w:spacing w:before="0" w:beforeAutospacing="0" w:after="0" w:afterAutospacing="0" w:line="480" w:lineRule="atLeast"/>
        <w:jc w:val="center"/>
        <w:rPr>
          <w:rFonts w:ascii="微软雅黑" w:eastAsia="微软雅黑" w:hAnsi="微软雅黑"/>
          <w:color w:val="333333"/>
        </w:rPr>
      </w:pPr>
      <w:r>
        <w:rPr>
          <w:rFonts w:ascii="黑体" w:eastAsia="黑体" w:hAnsi="黑体" w:hint="eastAsia"/>
          <w:color w:val="333333"/>
        </w:rPr>
        <w:t>中国证券监督管理委员会令</w:t>
      </w:r>
    </w:p>
    <w:p w14:paraId="749989E4" w14:textId="77777777" w:rsidR="00D55AD5" w:rsidRDefault="00D55AD5" w:rsidP="00D55AD5">
      <w:pPr>
        <w:pStyle w:val="a3"/>
        <w:shd w:val="clear" w:color="auto" w:fill="FFFFFF"/>
        <w:spacing w:before="0" w:beforeAutospacing="0" w:after="0" w:afterAutospacing="0" w:line="480" w:lineRule="atLeast"/>
        <w:jc w:val="center"/>
        <w:rPr>
          <w:rFonts w:ascii="微软雅黑" w:eastAsia="微软雅黑" w:hAnsi="微软雅黑" w:hint="eastAsia"/>
          <w:color w:val="333333"/>
        </w:rPr>
      </w:pPr>
      <w:r>
        <w:rPr>
          <w:rFonts w:ascii="微软雅黑" w:eastAsia="微软雅黑" w:hAnsi="微软雅黑" w:hint="eastAsia"/>
          <w:color w:val="333333"/>
        </w:rPr>
        <w:t> </w:t>
      </w:r>
      <w:r>
        <w:rPr>
          <w:rFonts w:ascii="黑体" w:eastAsia="黑体" w:hAnsi="黑体" w:hint="eastAsia"/>
          <w:color w:val="333333"/>
        </w:rPr>
        <w:t>第40号</w:t>
      </w:r>
    </w:p>
    <w:p w14:paraId="414BD8F4"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《上市公司信息披露管理办法》已经2006年12月13日中国证券监督管理委员会第196次主席办公会议审议通过，现予公布，自发布之日起施行。</w:t>
      </w:r>
    </w:p>
    <w:p w14:paraId="15CEDC7D" w14:textId="77777777" w:rsidR="00D55AD5" w:rsidRDefault="00D55AD5" w:rsidP="00D55AD5">
      <w:pPr>
        <w:pStyle w:val="a3"/>
        <w:shd w:val="clear" w:color="auto" w:fill="FFFFFF"/>
        <w:spacing w:before="0" w:beforeAutospacing="0" w:after="0" w:afterAutospacing="0" w:line="480" w:lineRule="atLeast"/>
        <w:jc w:val="right"/>
        <w:rPr>
          <w:rFonts w:ascii="微软雅黑" w:eastAsia="微软雅黑" w:hAnsi="微软雅黑" w:hint="eastAsia"/>
          <w:color w:val="333333"/>
        </w:rPr>
      </w:pPr>
      <w:r>
        <w:rPr>
          <w:rFonts w:ascii="微软雅黑" w:eastAsia="微软雅黑" w:hAnsi="微软雅黑" w:hint="eastAsia"/>
          <w:color w:val="333333"/>
        </w:rPr>
        <w:t> 中国证券监督管理委员会主席：尚福林</w:t>
      </w:r>
    </w:p>
    <w:p w14:paraId="3BED64B4" w14:textId="77777777" w:rsidR="00D55AD5" w:rsidRDefault="00D55AD5" w:rsidP="00D55AD5">
      <w:pPr>
        <w:pStyle w:val="a3"/>
        <w:shd w:val="clear" w:color="auto" w:fill="FFFFFF"/>
        <w:spacing w:before="0" w:beforeAutospacing="0" w:after="0" w:afterAutospacing="0" w:line="480" w:lineRule="atLeast"/>
        <w:jc w:val="right"/>
        <w:rPr>
          <w:rFonts w:ascii="微软雅黑" w:eastAsia="微软雅黑" w:hAnsi="微软雅黑" w:hint="eastAsia"/>
          <w:color w:val="333333"/>
        </w:rPr>
      </w:pPr>
      <w:r>
        <w:rPr>
          <w:rFonts w:ascii="微软雅黑" w:eastAsia="微软雅黑" w:hAnsi="微软雅黑" w:hint="eastAsia"/>
          <w:color w:val="333333"/>
        </w:rPr>
        <w:t xml:space="preserve">  二○○七年一月三十日　　</w:t>
      </w:r>
      <w:proofErr w:type="gramStart"/>
      <w:r>
        <w:rPr>
          <w:rFonts w:ascii="微软雅黑" w:eastAsia="微软雅黑" w:hAnsi="微软雅黑" w:hint="eastAsia"/>
          <w:color w:val="333333"/>
        </w:rPr>
        <w:t xml:space="preserve">　</w:t>
      </w:r>
      <w:proofErr w:type="gramEnd"/>
    </w:p>
    <w:p w14:paraId="1D3D1733" w14:textId="77777777" w:rsidR="00D55AD5" w:rsidRDefault="00D55AD5" w:rsidP="00D55AD5">
      <w:pPr>
        <w:pStyle w:val="a3"/>
        <w:shd w:val="clear" w:color="auto" w:fill="FFFFFF"/>
        <w:spacing w:before="0" w:beforeAutospacing="0" w:after="0" w:afterAutospacing="0" w:line="480" w:lineRule="atLeast"/>
        <w:jc w:val="center"/>
        <w:rPr>
          <w:rFonts w:ascii="微软雅黑" w:eastAsia="微软雅黑" w:hAnsi="微软雅黑" w:hint="eastAsia"/>
          <w:color w:val="333333"/>
        </w:rPr>
      </w:pPr>
      <w:r>
        <w:rPr>
          <w:rFonts w:ascii="黑体" w:eastAsia="黑体" w:hAnsi="黑体" w:hint="eastAsia"/>
          <w:color w:val="333333"/>
          <w:sz w:val="30"/>
          <w:szCs w:val="30"/>
        </w:rPr>
        <w:t>上市公司信息披露管理办法</w:t>
      </w:r>
    </w:p>
    <w:p w14:paraId="4BAFAFC8" w14:textId="77777777" w:rsidR="00D55AD5" w:rsidRDefault="00D55AD5" w:rsidP="00D55AD5">
      <w:pPr>
        <w:pStyle w:val="a3"/>
        <w:shd w:val="clear" w:color="auto" w:fill="FFFFFF"/>
        <w:spacing w:before="0" w:beforeAutospacing="0" w:after="0" w:afterAutospacing="0" w:line="480" w:lineRule="atLeast"/>
        <w:jc w:val="center"/>
        <w:rPr>
          <w:rFonts w:ascii="微软雅黑" w:eastAsia="微软雅黑" w:hAnsi="微软雅黑" w:hint="eastAsia"/>
          <w:color w:val="333333"/>
        </w:rPr>
      </w:pPr>
      <w:r>
        <w:rPr>
          <w:rFonts w:ascii="黑体" w:eastAsia="黑体" w:hAnsi="黑体" w:hint="eastAsia"/>
          <w:color w:val="333333"/>
        </w:rPr>
        <w:t>第一章</w:t>
      </w:r>
      <w:r>
        <w:rPr>
          <w:rFonts w:ascii="Calibri" w:eastAsia="黑体" w:hAnsi="Calibri" w:cs="Calibri"/>
          <w:color w:val="333333"/>
        </w:rPr>
        <w:t> </w:t>
      </w:r>
      <w:r>
        <w:rPr>
          <w:rFonts w:ascii="黑体" w:eastAsia="黑体" w:hAnsi="黑体" w:hint="eastAsia"/>
          <w:color w:val="333333"/>
        </w:rPr>
        <w:t>总则</w:t>
      </w:r>
    </w:p>
    <w:p w14:paraId="2DF76499"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第一条 为了规范发行人、上市公司及其他信息披露义务人的信息披露行为，加强信息披露事务管理，保护投资者合法权益，根据《公司法》、《证券法》等法律、行政法规，制定本办法。</w:t>
      </w:r>
    </w:p>
    <w:p w14:paraId="06DB0C5D"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第二条 信息披露义务人应当真实、准确、完整、及时地披露信息，不得有虚假记载、误导性陈述或者重大遗漏。</w:t>
      </w:r>
    </w:p>
    <w:p w14:paraId="1C7609E7"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信息披露义务人应当同时向所有投资者公开披露信息。</w:t>
      </w:r>
    </w:p>
    <w:p w14:paraId="7766ACA5"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在境内、外市场发行证券及其衍生品种并上市的公司在境外市场披露的信息，应当同时在境内市场披露。</w:t>
      </w:r>
    </w:p>
    <w:p w14:paraId="38FA2BF4"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第三条 发行人、上市公司的董事、监事、高级管理人员应当忠实、勤勉地履行职责，保证披露信息的真实、准确、完整、及时、公平。</w:t>
      </w:r>
    </w:p>
    <w:p w14:paraId="70750CC6"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第四条 在内幕信息依法披露前，任何知情人不得公开或者泄露该信息，不得利用该信息进行内幕交易。</w:t>
      </w:r>
    </w:p>
    <w:p w14:paraId="5577FFAA"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lastRenderedPageBreak/>
        <w:t>第五条 信息披露文件主要包括招股说明书、募集说明书、上市公告书、定期报告和临时报告等。</w:t>
      </w:r>
    </w:p>
    <w:p w14:paraId="779800C9"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第六条 上市公司及其他信息披露义务人依法披露信息，应当将公告文稿和相关备查文件报送证券交易所登记，并在中国证券监督管理委员会（以下简称中国证监会）指定的媒体发布。</w:t>
      </w:r>
    </w:p>
    <w:p w14:paraId="1D630BAB"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信息披露义务人在公司网站及其他媒体发布信息的时间不得先于指定媒体，不得以新闻发布或者答记者问等任何形式代替应当履行的报告、公告义务，不得以定期报告形式代替应当履行的临时报告义务。</w:t>
      </w:r>
    </w:p>
    <w:p w14:paraId="7BC36148"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第七条 信息披露义务人应当将信息披露公告文稿和相关备查文件报送上市公司</w:t>
      </w:r>
      <w:proofErr w:type="gramStart"/>
      <w:r>
        <w:rPr>
          <w:rFonts w:ascii="微软雅黑" w:eastAsia="微软雅黑" w:hAnsi="微软雅黑" w:hint="eastAsia"/>
          <w:color w:val="333333"/>
        </w:rPr>
        <w:t>注册地证监</w:t>
      </w:r>
      <w:proofErr w:type="gramEnd"/>
      <w:r>
        <w:rPr>
          <w:rFonts w:ascii="微软雅黑" w:eastAsia="微软雅黑" w:hAnsi="微软雅黑" w:hint="eastAsia"/>
          <w:color w:val="333333"/>
        </w:rPr>
        <w:t>局，并置备于公司住所供社会公众查阅。</w:t>
      </w:r>
    </w:p>
    <w:p w14:paraId="1177EFE9"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第八条 信息披露文件应当采用中文文本。同时采用外文文本的，信息披露义务人应当保证两种文本的内容一致。两种文本发生歧义时，以中文文本为准。</w:t>
      </w:r>
    </w:p>
    <w:p w14:paraId="413B6EB9"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第九条 中国证监会依法对信息披露文件及公告的情况、信息披露事务管理活动进行监督，对上市公司控股股东、实际控制人和信息披露义务人的行为进行监督。 </w:t>
      </w:r>
    </w:p>
    <w:p w14:paraId="20138813"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证券交易所应当对上市公司及其他信息披露义务人披露信息进行监督，督促其依法及时、准确地披露信息，对证券及其衍生品种交易实行实时监控。证券交易所制订的上市规则和其他信息披露规则应当报中国证监会批准。</w:t>
      </w:r>
    </w:p>
    <w:p w14:paraId="285804B7"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第十条 中国证监会可以对金融、房地产等特殊行业上市公司的信息披露</w:t>
      </w:r>
      <w:proofErr w:type="gramStart"/>
      <w:r>
        <w:rPr>
          <w:rFonts w:ascii="微软雅黑" w:eastAsia="微软雅黑" w:hAnsi="微软雅黑" w:hint="eastAsia"/>
          <w:color w:val="333333"/>
        </w:rPr>
        <w:t>作出</w:t>
      </w:r>
      <w:proofErr w:type="gramEnd"/>
      <w:r>
        <w:rPr>
          <w:rFonts w:ascii="微软雅黑" w:eastAsia="微软雅黑" w:hAnsi="微软雅黑" w:hint="eastAsia"/>
          <w:color w:val="333333"/>
        </w:rPr>
        <w:t>特别规定。</w:t>
      </w:r>
    </w:p>
    <w:p w14:paraId="53B9A2B7"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 </w:t>
      </w:r>
    </w:p>
    <w:p w14:paraId="13A43634" w14:textId="77777777" w:rsidR="00D55AD5" w:rsidRDefault="00D55AD5" w:rsidP="00D55AD5">
      <w:pPr>
        <w:pStyle w:val="a3"/>
        <w:shd w:val="clear" w:color="auto" w:fill="FFFFFF"/>
        <w:spacing w:before="0" w:beforeAutospacing="0" w:after="0" w:afterAutospacing="0" w:line="480" w:lineRule="atLeast"/>
        <w:jc w:val="center"/>
        <w:rPr>
          <w:rFonts w:ascii="微软雅黑" w:eastAsia="微软雅黑" w:hAnsi="微软雅黑" w:hint="eastAsia"/>
          <w:color w:val="333333"/>
        </w:rPr>
      </w:pPr>
      <w:r>
        <w:rPr>
          <w:rFonts w:ascii="黑体" w:eastAsia="黑体" w:hAnsi="黑体" w:hint="eastAsia"/>
          <w:color w:val="333333"/>
        </w:rPr>
        <w:t>第二章</w:t>
      </w:r>
      <w:r>
        <w:rPr>
          <w:rFonts w:ascii="Calibri" w:eastAsia="黑体" w:hAnsi="Calibri" w:cs="Calibri"/>
          <w:color w:val="333333"/>
        </w:rPr>
        <w:t> </w:t>
      </w:r>
      <w:r>
        <w:rPr>
          <w:rFonts w:ascii="黑体" w:eastAsia="黑体" w:hAnsi="黑体" w:hint="eastAsia"/>
          <w:color w:val="333333"/>
        </w:rPr>
        <w:t>招股说明书、募集说明书与上市公告书</w:t>
      </w:r>
    </w:p>
    <w:p w14:paraId="1DC015B3"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lastRenderedPageBreak/>
        <w:t>第十一条 发行人编制招股说明书应当符合中国证监会的相关规定。凡是对投资者</w:t>
      </w:r>
      <w:proofErr w:type="gramStart"/>
      <w:r>
        <w:rPr>
          <w:rFonts w:ascii="微软雅黑" w:eastAsia="微软雅黑" w:hAnsi="微软雅黑" w:hint="eastAsia"/>
          <w:color w:val="333333"/>
        </w:rPr>
        <w:t>作出</w:t>
      </w:r>
      <w:proofErr w:type="gramEnd"/>
      <w:r>
        <w:rPr>
          <w:rFonts w:ascii="微软雅黑" w:eastAsia="微软雅黑" w:hAnsi="微软雅黑" w:hint="eastAsia"/>
          <w:color w:val="333333"/>
        </w:rPr>
        <w:t>投资决策有重大影响的信息，均应当在招股说明书中披露。</w:t>
      </w:r>
    </w:p>
    <w:p w14:paraId="6D0D3F54"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公开发行证券的申请经中国证监会核准后，发行人应当在证券发行前公告招股说明书。</w:t>
      </w:r>
    </w:p>
    <w:p w14:paraId="30436869"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第十二条 发行人的董事、监事、高级管理人员，应当对招股说明书签署书面确认意见，保证所披露的信息真实、准确、完整。</w:t>
      </w:r>
    </w:p>
    <w:p w14:paraId="25095764"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招股说明书应当加盖发行人公章。</w:t>
      </w:r>
    </w:p>
    <w:p w14:paraId="726A6999"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第十三条 发行人申请首次公开发行股票的，中国证监会受理申请文件后，发行审核委员会审核前，发行人应当将招股说明书申报稿在中国证监会网站预先披露。</w:t>
      </w:r>
    </w:p>
    <w:p w14:paraId="7761FD5A"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预先披露的招股说明书申报</w:t>
      </w:r>
      <w:proofErr w:type="gramStart"/>
      <w:r>
        <w:rPr>
          <w:rFonts w:ascii="微软雅黑" w:eastAsia="微软雅黑" w:hAnsi="微软雅黑" w:hint="eastAsia"/>
          <w:color w:val="333333"/>
        </w:rPr>
        <w:t>稿不是</w:t>
      </w:r>
      <w:proofErr w:type="gramEnd"/>
      <w:r>
        <w:rPr>
          <w:rFonts w:ascii="微软雅黑" w:eastAsia="微软雅黑" w:hAnsi="微软雅黑" w:hint="eastAsia"/>
          <w:color w:val="333333"/>
        </w:rPr>
        <w:t>发行人发行股票的正式文件，不能含有价格信息，发行人不得据此发行股票。</w:t>
      </w:r>
    </w:p>
    <w:p w14:paraId="05415FC2"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第十四条 证券发行申请经中国证监会核准后</w:t>
      </w:r>
      <w:proofErr w:type="gramStart"/>
      <w:r>
        <w:rPr>
          <w:rFonts w:ascii="微软雅黑" w:eastAsia="微软雅黑" w:hAnsi="微软雅黑" w:hint="eastAsia"/>
          <w:color w:val="333333"/>
        </w:rPr>
        <w:t>至发行</w:t>
      </w:r>
      <w:proofErr w:type="gramEnd"/>
      <w:r>
        <w:rPr>
          <w:rFonts w:ascii="微软雅黑" w:eastAsia="微软雅黑" w:hAnsi="微软雅黑" w:hint="eastAsia"/>
          <w:color w:val="333333"/>
        </w:rPr>
        <w:t>结束前，发生重要事项的，发行人应当向中国证监会书面说明，并经中国证监会同意后，修改招股说明书或者作相应的补充公告。</w:t>
      </w:r>
    </w:p>
    <w:p w14:paraId="380344E8"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第十五条 申请证券上市交易，应当按照证券交易所的规定编制上市公告书，并经证券交易所审核同意后公告。</w:t>
      </w:r>
    </w:p>
    <w:p w14:paraId="7077514B"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发行人的董事、监事、高级管理人员，应当对上市公告书签署书面确认意见，保证所披露的信息真实、准确、完整。</w:t>
      </w:r>
    </w:p>
    <w:p w14:paraId="2C76A25C"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上市公告书应当加盖发行人公章。</w:t>
      </w:r>
    </w:p>
    <w:p w14:paraId="5E3F5D7D"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lastRenderedPageBreak/>
        <w:t>第十六条 招股说明书、上市公告书引用保荐人、证券服务机构的专业意见或者报告的，相关内容应当与保荐人、证券服务机构出具的文件内容一致，确保引用保荐人、证券服务机构的意见不会产生误导。</w:t>
      </w:r>
    </w:p>
    <w:p w14:paraId="3FF27BD9"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第十七条 本办法第十一条至第十六条有关招股说明书的规定，适用于公司债券募集说明书。</w:t>
      </w:r>
    </w:p>
    <w:p w14:paraId="5485FBD6"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第十八条 上市公司在非公开发行新股后，应当依法披露发行情况报告书。</w:t>
      </w:r>
    </w:p>
    <w:p w14:paraId="331B2FF0"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 </w:t>
      </w:r>
    </w:p>
    <w:p w14:paraId="350AD2F2" w14:textId="77777777" w:rsidR="00D55AD5" w:rsidRDefault="00D55AD5" w:rsidP="00D55AD5">
      <w:pPr>
        <w:pStyle w:val="a3"/>
        <w:shd w:val="clear" w:color="auto" w:fill="FFFFFF"/>
        <w:spacing w:before="0" w:beforeAutospacing="0" w:after="0" w:afterAutospacing="0" w:line="480" w:lineRule="atLeast"/>
        <w:jc w:val="center"/>
        <w:rPr>
          <w:rFonts w:ascii="微软雅黑" w:eastAsia="微软雅黑" w:hAnsi="微软雅黑" w:hint="eastAsia"/>
          <w:color w:val="333333"/>
        </w:rPr>
      </w:pPr>
      <w:r>
        <w:rPr>
          <w:rFonts w:ascii="黑体" w:eastAsia="黑体" w:hAnsi="黑体" w:hint="eastAsia"/>
          <w:color w:val="333333"/>
        </w:rPr>
        <w:t>第三章</w:t>
      </w:r>
      <w:r>
        <w:rPr>
          <w:rFonts w:ascii="Calibri" w:eastAsia="黑体" w:hAnsi="Calibri" w:cs="Calibri"/>
          <w:color w:val="333333"/>
        </w:rPr>
        <w:t> </w:t>
      </w:r>
      <w:r>
        <w:rPr>
          <w:rFonts w:ascii="黑体" w:eastAsia="黑体" w:hAnsi="黑体" w:hint="eastAsia"/>
          <w:color w:val="333333"/>
        </w:rPr>
        <w:t>定期报告</w:t>
      </w:r>
    </w:p>
    <w:p w14:paraId="7B4B4FB3"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第十九条 上市公司应当披露的定期报告包括年度报告、中期报告和季度报告。凡是对投资者</w:t>
      </w:r>
      <w:proofErr w:type="gramStart"/>
      <w:r>
        <w:rPr>
          <w:rFonts w:ascii="微软雅黑" w:eastAsia="微软雅黑" w:hAnsi="微软雅黑" w:hint="eastAsia"/>
          <w:color w:val="333333"/>
        </w:rPr>
        <w:t>作出</w:t>
      </w:r>
      <w:proofErr w:type="gramEnd"/>
      <w:r>
        <w:rPr>
          <w:rFonts w:ascii="微软雅黑" w:eastAsia="微软雅黑" w:hAnsi="微软雅黑" w:hint="eastAsia"/>
          <w:color w:val="333333"/>
        </w:rPr>
        <w:t>投资决策有重大影响的信息，均应当披露。</w:t>
      </w:r>
    </w:p>
    <w:p w14:paraId="133D724D"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年度报告中的财务会计报告应当经具有证券、期货相关业务资格的会计师事务所审计。</w:t>
      </w:r>
    </w:p>
    <w:p w14:paraId="3756B995"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第二十条 年度报告应当在每个会计年度结束之日起4个月内，中期报告应当在每个会计年度的上半年结束之日起2个月内，季度报告应当在每个会计年度第3个月、第9个月结束后的1个月内编制完成并披露。</w:t>
      </w:r>
    </w:p>
    <w:p w14:paraId="151A5928"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第二十一条 年度报告应当记载以下内容：</w:t>
      </w:r>
    </w:p>
    <w:p w14:paraId="2EDB06B5"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（一） 公司基本情况；</w:t>
      </w:r>
    </w:p>
    <w:p w14:paraId="239D29EB"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（二） 主要会计数据和财务指标；</w:t>
      </w:r>
    </w:p>
    <w:p w14:paraId="5F5DDFE1"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（三） 公司股票、债券发行及变动情况，报告期末股票、债券总额、股东总数，公司前10大股东持股情况；</w:t>
      </w:r>
    </w:p>
    <w:p w14:paraId="2F62ADD4"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（四） 持股5%以上股东、控股股东及实际控制人情况；</w:t>
      </w:r>
    </w:p>
    <w:p w14:paraId="77B377DA"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（五） 董事、监事、高级管理人员的任职情况、持股变动情况、年度报酬情况；</w:t>
      </w:r>
    </w:p>
    <w:p w14:paraId="3B09DE3B"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lastRenderedPageBreak/>
        <w:t>（六） 董事会报告；</w:t>
      </w:r>
    </w:p>
    <w:p w14:paraId="049F56FA"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（七） 管理</w:t>
      </w:r>
      <w:proofErr w:type="gramStart"/>
      <w:r>
        <w:rPr>
          <w:rFonts w:ascii="微软雅黑" w:eastAsia="微软雅黑" w:hAnsi="微软雅黑" w:hint="eastAsia"/>
          <w:color w:val="333333"/>
        </w:rPr>
        <w:t>层讨论</w:t>
      </w:r>
      <w:proofErr w:type="gramEnd"/>
      <w:r>
        <w:rPr>
          <w:rFonts w:ascii="微软雅黑" w:eastAsia="微软雅黑" w:hAnsi="微软雅黑" w:hint="eastAsia"/>
          <w:color w:val="333333"/>
        </w:rPr>
        <w:t>与分析；</w:t>
      </w:r>
    </w:p>
    <w:p w14:paraId="6FD86A9E"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（八） 报告期内重大事件及对公司的影响；</w:t>
      </w:r>
    </w:p>
    <w:p w14:paraId="5C7F1945"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（九） 财务会计报告和审计报告全文；</w:t>
      </w:r>
    </w:p>
    <w:p w14:paraId="12F95F3C"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（十） 中国证监会规定的其他事项。</w:t>
      </w:r>
    </w:p>
    <w:p w14:paraId="03C73B3F"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第二十二条 中期报告应当记载以下内容：</w:t>
      </w:r>
    </w:p>
    <w:p w14:paraId="0D388714"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（一） 公司基本情况；</w:t>
      </w:r>
    </w:p>
    <w:p w14:paraId="4CA2BDAA"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（二） 主要会计数据和财务指标；</w:t>
      </w:r>
    </w:p>
    <w:p w14:paraId="1A5313D4"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（三） 公司股票、债券发行及变动情况、股东总数、公司前10大股东持股情况，控股股东及实际控制人发生变化的情况；</w:t>
      </w:r>
    </w:p>
    <w:p w14:paraId="002C632B"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（四） 管理</w:t>
      </w:r>
      <w:proofErr w:type="gramStart"/>
      <w:r>
        <w:rPr>
          <w:rFonts w:ascii="微软雅黑" w:eastAsia="微软雅黑" w:hAnsi="微软雅黑" w:hint="eastAsia"/>
          <w:color w:val="333333"/>
        </w:rPr>
        <w:t>层讨论</w:t>
      </w:r>
      <w:proofErr w:type="gramEnd"/>
      <w:r>
        <w:rPr>
          <w:rFonts w:ascii="微软雅黑" w:eastAsia="微软雅黑" w:hAnsi="微软雅黑" w:hint="eastAsia"/>
          <w:color w:val="333333"/>
        </w:rPr>
        <w:t>与分析；</w:t>
      </w:r>
    </w:p>
    <w:p w14:paraId="41E5101C"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（五） 报告期内重大诉讼、仲裁等重大事件及对公司的影响；</w:t>
      </w:r>
    </w:p>
    <w:p w14:paraId="0BA7D173"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（六） 财务会计报告；</w:t>
      </w:r>
    </w:p>
    <w:p w14:paraId="401AF162"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（七） 中国证监会规定的其他事项。</w:t>
      </w:r>
    </w:p>
    <w:p w14:paraId="64AB16D0"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第二十三条 季度报告应当记载以下内容：</w:t>
      </w:r>
    </w:p>
    <w:p w14:paraId="12971E14"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（一） 公司基本情况；</w:t>
      </w:r>
    </w:p>
    <w:p w14:paraId="4A69AA0D"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（二） 主要会计数据和财务指标；</w:t>
      </w:r>
    </w:p>
    <w:p w14:paraId="52AD84D2"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（三） 中国证监会规定的其他事项。</w:t>
      </w:r>
    </w:p>
    <w:p w14:paraId="65CD4CCB"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第二十四条 公司董事、高级管理人员应当对定期报告签署书面确认意见，监事会应当提出书面审核意见，说明董事会的编制和审核程序是否符合法律、行政法规和中国证监会的规定，报告的内容是否能够真实、准确、完整地反映上市公司的实际情况。</w:t>
      </w:r>
    </w:p>
    <w:p w14:paraId="10080627"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lastRenderedPageBreak/>
        <w:t>董事、监事、高级管理人员对定期报告内容的真实性、准确性、完整性无法保证或者存在异议的，应当陈述理由和发表意见，并予以披露。</w:t>
      </w:r>
    </w:p>
    <w:p w14:paraId="1EE0CA0E"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第二十五条 上市公司预计经营业绩发生亏损或者发生大幅变动的，应当及时进行业绩预告。</w:t>
      </w:r>
    </w:p>
    <w:p w14:paraId="30B4444B"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第二十六条 定期报告披露前出现业绩泄露，或者出现业绩传闻且公司证券及其衍生品种交易出现异常波动的，上市公司应当及时披露本报告</w:t>
      </w:r>
      <w:proofErr w:type="gramStart"/>
      <w:r>
        <w:rPr>
          <w:rFonts w:ascii="微软雅黑" w:eastAsia="微软雅黑" w:hAnsi="微软雅黑" w:hint="eastAsia"/>
          <w:color w:val="333333"/>
        </w:rPr>
        <w:t>期相关</w:t>
      </w:r>
      <w:proofErr w:type="gramEnd"/>
      <w:r>
        <w:rPr>
          <w:rFonts w:ascii="微软雅黑" w:eastAsia="微软雅黑" w:hAnsi="微软雅黑" w:hint="eastAsia"/>
          <w:color w:val="333333"/>
        </w:rPr>
        <w:t>财务数据。</w:t>
      </w:r>
    </w:p>
    <w:p w14:paraId="0EACB67C"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第二十七条 定期报告中财务会计报告被出具非标准审计报告的，上市公司董事会应当针对该审计意见涉及事项</w:t>
      </w:r>
      <w:proofErr w:type="gramStart"/>
      <w:r>
        <w:rPr>
          <w:rFonts w:ascii="微软雅黑" w:eastAsia="微软雅黑" w:hAnsi="微软雅黑" w:hint="eastAsia"/>
          <w:color w:val="333333"/>
        </w:rPr>
        <w:t>作出</w:t>
      </w:r>
      <w:proofErr w:type="gramEnd"/>
      <w:r>
        <w:rPr>
          <w:rFonts w:ascii="微软雅黑" w:eastAsia="微软雅黑" w:hAnsi="微软雅黑" w:hint="eastAsia"/>
          <w:color w:val="333333"/>
        </w:rPr>
        <w:t>专项说明。</w:t>
      </w:r>
    </w:p>
    <w:p w14:paraId="12E1603B"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定期报告中财务会计报告被出具非标准审计意见，证券交易所认为涉嫌违法的，应当提请中国证监会立案调查。</w:t>
      </w:r>
    </w:p>
    <w:p w14:paraId="6B357F36"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第二十八条 上市公司未在规定期限内披露年度报告和中期报告的，中国证监会应当立即立案稽查，证券交易所应当按照股票上市规则予以处理。</w:t>
      </w:r>
    </w:p>
    <w:p w14:paraId="7E5E3B44"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第二十九条 年度报告、中期报告和季度报告的格式及编制规则，由中国证监会另行制定。</w:t>
      </w:r>
    </w:p>
    <w:p w14:paraId="00149B44"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 </w:t>
      </w:r>
    </w:p>
    <w:p w14:paraId="3195210C" w14:textId="77777777" w:rsidR="00D55AD5" w:rsidRDefault="00D55AD5" w:rsidP="00D55AD5">
      <w:pPr>
        <w:pStyle w:val="a3"/>
        <w:shd w:val="clear" w:color="auto" w:fill="FFFFFF"/>
        <w:spacing w:before="0" w:beforeAutospacing="0" w:after="0" w:afterAutospacing="0" w:line="480" w:lineRule="atLeast"/>
        <w:jc w:val="center"/>
        <w:rPr>
          <w:rFonts w:ascii="微软雅黑" w:eastAsia="微软雅黑" w:hAnsi="微软雅黑" w:hint="eastAsia"/>
          <w:color w:val="333333"/>
        </w:rPr>
      </w:pPr>
      <w:r>
        <w:rPr>
          <w:rFonts w:ascii="黑体" w:eastAsia="黑体" w:hAnsi="黑体" w:hint="eastAsia"/>
          <w:color w:val="333333"/>
        </w:rPr>
        <w:t>第四章</w:t>
      </w:r>
      <w:r>
        <w:rPr>
          <w:rFonts w:ascii="Calibri" w:eastAsia="黑体" w:hAnsi="Calibri" w:cs="Calibri"/>
          <w:color w:val="333333"/>
        </w:rPr>
        <w:t> </w:t>
      </w:r>
      <w:r>
        <w:rPr>
          <w:rFonts w:ascii="黑体" w:eastAsia="黑体" w:hAnsi="黑体" w:hint="eastAsia"/>
          <w:color w:val="333333"/>
        </w:rPr>
        <w:t>临时报告</w:t>
      </w:r>
    </w:p>
    <w:p w14:paraId="41219CAE"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第三十条 发生可能对上市公司证券及其衍生品种交易价格产生较大影响的重大事件，投资者尚未得知时，上市公司应当立即披露，说明事件的起因、目前的状态和可能产生的影响。</w:t>
      </w:r>
    </w:p>
    <w:p w14:paraId="4184A616"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前款所称重大事件包括：</w:t>
      </w:r>
    </w:p>
    <w:p w14:paraId="18E482E5"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（一） 公司的经营方针和经营范围的重大变化；</w:t>
      </w:r>
    </w:p>
    <w:p w14:paraId="117E4A0F"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（二） 公司的重大投资行为和重大的购置财产的决定；</w:t>
      </w:r>
    </w:p>
    <w:p w14:paraId="34EBE423"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lastRenderedPageBreak/>
        <w:t>（三） 公司订立重要合同，可能对公司的资产、负债、权益和经营成果产生重要影响；</w:t>
      </w:r>
    </w:p>
    <w:p w14:paraId="589BDF84"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（四） 公司发生重大债务和未能清偿到期重大债务的违约情况，或者发生大额赔偿责任；</w:t>
      </w:r>
    </w:p>
    <w:p w14:paraId="6EDAABC2"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（五） 公司发生重大亏损或者重大损失；</w:t>
      </w:r>
    </w:p>
    <w:p w14:paraId="55FC2564"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（六） 公司生产经营的外部条件发生的重大变化；</w:t>
      </w:r>
    </w:p>
    <w:p w14:paraId="4533472B"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（七） 公司的董事、1/3以上监事或者经理发生变动；董事长或者经理无法履行职责；</w:t>
      </w:r>
    </w:p>
    <w:p w14:paraId="5B3E0E4B"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（八） 持有公司5%以上股份的股东或者实际控制人，其持有股份或者控制公司的情况发生较大变化；</w:t>
      </w:r>
    </w:p>
    <w:p w14:paraId="76B72CA2"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（九） 公司减资、合并、分立、解散及申请破产的决定；或者依法进入破产程序、被责令关闭；</w:t>
      </w:r>
    </w:p>
    <w:p w14:paraId="6C383770"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（十） 涉及公司的重大诉讼、仲裁，股东大会、董事会决议被依法撤销或者宣告无效；</w:t>
      </w:r>
    </w:p>
    <w:p w14:paraId="43B3B5CE"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（十一） 公司涉嫌违法违规被有权机关调查，或者受到刑事处罚、重大行政处罚；公司董事、监事、高级管理人员涉嫌违法违纪被有权机关调查或者采取强制措施；</w:t>
      </w:r>
    </w:p>
    <w:p w14:paraId="60526BE3"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（十二） 新公布的法律、法规、规章、行业政策可能对公司产生重大影响；</w:t>
      </w:r>
    </w:p>
    <w:p w14:paraId="5501CB51"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（十三） 董事会就发行新股或者其他再融资方案、股权激励方案形成相关决议；</w:t>
      </w:r>
    </w:p>
    <w:p w14:paraId="40E1B2D3"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（十四） 法院裁决禁止控股股东转让其所持股份；任一股东所持公司5%以上股份被质押、冻结、司法拍卖、托管、设定信托或者被依法限制表决权；</w:t>
      </w:r>
    </w:p>
    <w:p w14:paraId="2D961EAC"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（十五） 主要资产被查封、扣押、冻结或者被抵押、质押；</w:t>
      </w:r>
    </w:p>
    <w:p w14:paraId="7323740A"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lastRenderedPageBreak/>
        <w:t>（十六） 主要或者全部业务陷入停顿；</w:t>
      </w:r>
    </w:p>
    <w:p w14:paraId="32278F62"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（十七） 对外提供重大担保；</w:t>
      </w:r>
    </w:p>
    <w:p w14:paraId="32B45DDF"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（十八） 获得大额政府补贴等可能对公司资产、负债、权益或者经营成果产生重大影响的额外收益；</w:t>
      </w:r>
    </w:p>
    <w:p w14:paraId="4C82017D"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（十九） 变更会计政策、会计估计；</w:t>
      </w:r>
    </w:p>
    <w:p w14:paraId="327FEB35"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（二十） 因前期已披露的信息存在差错、未按规定披露或者虚假记载，被有关机关责令改正或者经董事会决定进行更正；</w:t>
      </w:r>
    </w:p>
    <w:p w14:paraId="706F1F13"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（二十一） 中国证监会规定的其他情形。 </w:t>
      </w:r>
    </w:p>
    <w:p w14:paraId="72081F66"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第三十一条 上市公司应当在最先发生的以下任一时点，及时履行重大事件的信息披露义务：</w:t>
      </w:r>
    </w:p>
    <w:p w14:paraId="3CA983DE"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（一）董事会或者监事会就该重大事件形成决议时；</w:t>
      </w:r>
    </w:p>
    <w:p w14:paraId="4E34A035"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（二）有关各方就该重大事件签署意向书或者协议时；</w:t>
      </w:r>
    </w:p>
    <w:p w14:paraId="53F2F2CF"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（三）董事、监事或者高级管理人员知悉该重大事件发生并报告时。</w:t>
      </w:r>
    </w:p>
    <w:p w14:paraId="2A59DC12"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在前款规定的时点之前出现下列情形之一的，上市公司应当及时披露相关事项的现状、可能影响事件进展的风险因素：</w:t>
      </w:r>
    </w:p>
    <w:p w14:paraId="545C7574"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（一）该重大事件难以保密；</w:t>
      </w:r>
    </w:p>
    <w:p w14:paraId="7A12D7F3"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（二）该重大事件已经泄露或者市场出现传闻；</w:t>
      </w:r>
    </w:p>
    <w:p w14:paraId="3FF38C4C"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（三）公司证券及其衍生品种出现异常交易情况。</w:t>
      </w:r>
    </w:p>
    <w:p w14:paraId="7D5A25BC"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第三十二条 上市公司披露重大事件后，已披露的重大事件出现可能对上市公司证券及其衍生品种交易价格产生较大影响的进展或者变化的，应当及时披露进展或者变化情况、可能产生的影响。</w:t>
      </w:r>
    </w:p>
    <w:p w14:paraId="06668D3E"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lastRenderedPageBreak/>
        <w:t>第三十三条 上市公司控股子公司发生本办法第三十条规定的重大事件，可能对上市公司证券及其衍生品种交易价格产生较大影响的，上市公司应当履行信息披露义务。</w:t>
      </w:r>
    </w:p>
    <w:p w14:paraId="27454563"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上市公司参股公司发生可能对上市公司证券及其衍生品种交易价格产生较大影响的事件的，上市公司应当履行信息披露义务。</w:t>
      </w:r>
    </w:p>
    <w:p w14:paraId="2783B3D8"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第三十四条 涉及上市公司的收购、合并、分立、发行股份、回购股份等行为导致上市公司股本总额、股东、实际控制人等发生重大变化的，信息披露义务人应当依法履行报告、公告义务，披露权益变动情况。</w:t>
      </w:r>
    </w:p>
    <w:p w14:paraId="029726E3"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第三十五条 上市公司应当关注本公司证券及其衍生品种的异常交易情况及媒体关于本公司的报道。</w:t>
      </w:r>
    </w:p>
    <w:p w14:paraId="7BBB7587"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证券及其衍生品种发生异常交易或者在媒体中出现的消息可能对公司证券及其衍生品种的交易产生重大影响时，上市公司应当及时向相关各方了解真实情况，必要时应当以书面方式问询。</w:t>
      </w:r>
    </w:p>
    <w:p w14:paraId="6198BC8C"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上市公司控股股东、实际控制人及其一致行动人应当及时、准确地告知上市公司是否存在</w:t>
      </w:r>
      <w:proofErr w:type="gramStart"/>
      <w:r>
        <w:rPr>
          <w:rFonts w:ascii="微软雅黑" w:eastAsia="微软雅黑" w:hAnsi="微软雅黑" w:hint="eastAsia"/>
          <w:color w:val="333333"/>
        </w:rPr>
        <w:t>拟发生</w:t>
      </w:r>
      <w:proofErr w:type="gramEnd"/>
      <w:r>
        <w:rPr>
          <w:rFonts w:ascii="微软雅黑" w:eastAsia="微软雅黑" w:hAnsi="微软雅黑" w:hint="eastAsia"/>
          <w:color w:val="333333"/>
        </w:rPr>
        <w:t>的股权转让、资产重组或者其他重大事件，并配合上市公司做好信息披露工作。</w:t>
      </w:r>
    </w:p>
    <w:p w14:paraId="3B86250B"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第三十六条 公司证券及其衍生品种交易被中国证监会或者证券交易所认定为异常交易的，上市公司应当及时了解造成证券及其衍生品种交易异常波动的影响因素，并及时披露。</w:t>
      </w:r>
    </w:p>
    <w:p w14:paraId="2447FD33"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 </w:t>
      </w:r>
    </w:p>
    <w:p w14:paraId="78C95E12" w14:textId="77777777" w:rsidR="00D55AD5" w:rsidRDefault="00D55AD5" w:rsidP="00D55AD5">
      <w:pPr>
        <w:pStyle w:val="a3"/>
        <w:shd w:val="clear" w:color="auto" w:fill="FFFFFF"/>
        <w:spacing w:before="0" w:beforeAutospacing="0" w:after="0" w:afterAutospacing="0" w:line="480" w:lineRule="atLeast"/>
        <w:jc w:val="center"/>
        <w:rPr>
          <w:rFonts w:ascii="微软雅黑" w:eastAsia="微软雅黑" w:hAnsi="微软雅黑" w:hint="eastAsia"/>
          <w:color w:val="333333"/>
        </w:rPr>
      </w:pPr>
      <w:r>
        <w:rPr>
          <w:rFonts w:ascii="黑体" w:eastAsia="黑体" w:hAnsi="黑体" w:hint="eastAsia"/>
          <w:color w:val="333333"/>
        </w:rPr>
        <w:t>第五章</w:t>
      </w:r>
      <w:r>
        <w:rPr>
          <w:rFonts w:ascii="Calibri" w:eastAsia="黑体" w:hAnsi="Calibri" w:cs="Calibri"/>
          <w:color w:val="333333"/>
        </w:rPr>
        <w:t> </w:t>
      </w:r>
      <w:r>
        <w:rPr>
          <w:rFonts w:ascii="黑体" w:eastAsia="黑体" w:hAnsi="黑体" w:hint="eastAsia"/>
          <w:color w:val="333333"/>
        </w:rPr>
        <w:t>信息披露事务管理</w:t>
      </w:r>
    </w:p>
    <w:p w14:paraId="602AE2DB"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lastRenderedPageBreak/>
        <w:t>第三十七条 上市公司应当制定信息披露事务管理制度。信息披露事务管理制度应当包括：</w:t>
      </w:r>
    </w:p>
    <w:p w14:paraId="684DD162"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（一）明确上市公司应当披露的信息，确定披露标准；</w:t>
      </w:r>
    </w:p>
    <w:p w14:paraId="0C66970A"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（二）未公开信息的传递、审核、披露流程；</w:t>
      </w:r>
    </w:p>
    <w:p w14:paraId="56BD0677"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（三）信息披露事务管理部门及其负责人在信息披露中的职责；</w:t>
      </w:r>
    </w:p>
    <w:p w14:paraId="2CADE709"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（四）董事和董事会、监事和监事会、高级管理人员等的报告、审议和披露的职责；</w:t>
      </w:r>
    </w:p>
    <w:p w14:paraId="26851C03"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（五）董事、监事、高级管理人员履行职责的记录和保管制度；</w:t>
      </w:r>
    </w:p>
    <w:p w14:paraId="5B906D77"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（六）未公开信息的保密措施，内幕信息知情人的范围和保密责任； </w:t>
      </w:r>
    </w:p>
    <w:p w14:paraId="4EC447EB"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（七）财务管理和会计核算的内部控制及监督机制；</w:t>
      </w:r>
    </w:p>
    <w:p w14:paraId="5B07EC78"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（八）对外发布信息的申请、审核、发布流程；与投资者、证券服务机构、媒体等的信息沟通与制度；</w:t>
      </w:r>
    </w:p>
    <w:p w14:paraId="5A079939"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（九）信息披露相关文件、资料的档案管理；</w:t>
      </w:r>
    </w:p>
    <w:p w14:paraId="708E138B"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（十）涉及子公司的信息披露事务管理和报告制度；</w:t>
      </w:r>
    </w:p>
    <w:p w14:paraId="1590B4A8"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（十一）未按规定披露信息的责任追究机制，对违反规定人员的处理措施。</w:t>
      </w:r>
    </w:p>
    <w:p w14:paraId="6B6F5FEE"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上市公司信息披露事务管理制度应当经公司董事会审议通过，</w:t>
      </w:r>
      <w:proofErr w:type="gramStart"/>
      <w:r>
        <w:rPr>
          <w:rFonts w:ascii="微软雅黑" w:eastAsia="微软雅黑" w:hAnsi="微软雅黑" w:hint="eastAsia"/>
          <w:color w:val="333333"/>
        </w:rPr>
        <w:t>报注册地证</w:t>
      </w:r>
      <w:proofErr w:type="gramEnd"/>
      <w:r>
        <w:rPr>
          <w:rFonts w:ascii="微软雅黑" w:eastAsia="微软雅黑" w:hAnsi="微软雅黑" w:hint="eastAsia"/>
          <w:color w:val="333333"/>
        </w:rPr>
        <w:t>监局和证券交易所备案。</w:t>
      </w:r>
    </w:p>
    <w:p w14:paraId="2AC01191"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第三十八条 上市公司董事、监事、高级管理人员应当勤勉尽责，关注信息披露文件的编制情况，保证定期报告、临时报告在规定期限内披露，配合上市公司及其他信息披露义务人履行信息披露义务。</w:t>
      </w:r>
    </w:p>
    <w:p w14:paraId="256EB4EE"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第三十九条 上市公司应当制定定期报告的编制、审议、披露程序。经理、财务负责人、董事会秘书等高级管理人员应当及时编制定期报告草案，提请董事会</w:t>
      </w:r>
      <w:r>
        <w:rPr>
          <w:rFonts w:ascii="微软雅黑" w:eastAsia="微软雅黑" w:hAnsi="微软雅黑" w:hint="eastAsia"/>
          <w:color w:val="333333"/>
        </w:rPr>
        <w:lastRenderedPageBreak/>
        <w:t>审议；董事会秘书负责送达董事审阅；董事长负责召集和主持董事会会议审议定期报告；监事会负责审核董事会编制的定期报告；董事会秘书负责组织定期报告的披露工作。 </w:t>
      </w:r>
    </w:p>
    <w:p w14:paraId="231FCC5B"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第四十条 上市公司应当制定重大事件的报告、传递、审核、披露程序。董事、监事、高级管理人员知悉重大事件发生时，应当按照公司规定立即履行报告义务；董事长在接到报告后，应当立即向董事会报告，并敦促董事会秘书组织临时报告的披露工作。</w:t>
      </w:r>
    </w:p>
    <w:p w14:paraId="15EF73E3"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第四十一条 上市公司通过业绩说明会、分析师会议、路演、接受投资者调研等形式就公司的经营情况、财务状况及其他事件与任何机构和个人进行沟通的，不得提供内幕信息。</w:t>
      </w:r>
    </w:p>
    <w:p w14:paraId="1E3D811E"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第四十二条 董事应当了解并持续关注公司生产经营情况、财务状况和公司已经发生的或者可能发生的重大事件及其影响，主动调查、获取决策所需要的资料。</w:t>
      </w:r>
    </w:p>
    <w:p w14:paraId="388F1179"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第四十三条 监事应当对公司董事、高级管理人员履行信息披露职责的行为进行监督；关注公司信息披露情况，发现信息披露存在违法违规问题的，应当进行调查并提出处理建议。</w:t>
      </w:r>
    </w:p>
    <w:p w14:paraId="639E23ED"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监事会对定期报告出具的书面审核意见，应当说明编制和审核的程序是否符合法律、行政法规、中国证监会的规定，报告的内容是否能够真实、准确、完整地反映上市公司的实际情况。</w:t>
      </w:r>
    </w:p>
    <w:p w14:paraId="44D51430"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第四十四条 高级管理人员应当及时向董事会报告有关公司经营或者财务方面出现的重大事件、已披露的事件的进展或者变化情况及其他相关信息。</w:t>
      </w:r>
    </w:p>
    <w:p w14:paraId="3D744E27"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第四十五条 董事会秘书负责组织和协调公司信息披露事务，汇集上市公司应予披露的信息并报告董事会，持续关注媒体对公司的报道并主动求证报道的真实</w:t>
      </w:r>
      <w:r>
        <w:rPr>
          <w:rFonts w:ascii="微软雅黑" w:eastAsia="微软雅黑" w:hAnsi="微软雅黑" w:hint="eastAsia"/>
          <w:color w:val="333333"/>
        </w:rPr>
        <w:lastRenderedPageBreak/>
        <w:t>情况。董事会秘书有权参加股东大会、董事会会议、监事会会议和高级管理人员相关会议，有权了解公司的财务和经营情况，查阅涉及信息披露事宜的所有文件。</w:t>
      </w:r>
    </w:p>
    <w:p w14:paraId="31E70A68"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董事会秘书负责办理上市公司信息对外公布等相关事宜。除监事会公告外，上市公司披露的信息应当以董事会公告的形式发布。董事、监事、高级管理人员非经董事会书面授权，不得对外发布上市公司未披露信息。</w:t>
      </w:r>
    </w:p>
    <w:p w14:paraId="07870244"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上市公司应当为董事会秘书履行职责提供便利条件，财务负责人应当配合董事会秘书在财务信息披露方面的相关工作。</w:t>
      </w:r>
    </w:p>
    <w:p w14:paraId="616E8CF2"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第四十六条 上市公司的股东、实际控制人发生以下事件时，应当主动告知上市公司董事会，并配合上市公司履行信息披露义务。</w:t>
      </w:r>
    </w:p>
    <w:p w14:paraId="6921FA20"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（一）持有公司5%以上股份的股东或者实际控制人，其持有股份或者控制公司的情况发生较大变化； </w:t>
      </w:r>
    </w:p>
    <w:p w14:paraId="57859223"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（二）法院裁决禁止控股股东转让其所持股份，任一股东所持公司5%以上股份被质押、冻结、司法拍卖、托管、设定信托或者被依法限制表决权；</w:t>
      </w:r>
    </w:p>
    <w:p w14:paraId="3A4433DD"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（三）拟对上市公司进行重大资产或者业务重组；</w:t>
      </w:r>
    </w:p>
    <w:p w14:paraId="65867562"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（四）中国证监会规定的其他情形。</w:t>
      </w:r>
    </w:p>
    <w:p w14:paraId="7252111B"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应当披露的信息依法披露前，相关信息已在媒体上传播或者公司证券及其衍生品种出现交易异常情况的，股东或者实际控制人应当及时、准确地向上市公司</w:t>
      </w:r>
      <w:proofErr w:type="gramStart"/>
      <w:r>
        <w:rPr>
          <w:rFonts w:ascii="微软雅黑" w:eastAsia="微软雅黑" w:hAnsi="微软雅黑" w:hint="eastAsia"/>
          <w:color w:val="333333"/>
        </w:rPr>
        <w:t>作出</w:t>
      </w:r>
      <w:proofErr w:type="gramEnd"/>
      <w:r>
        <w:rPr>
          <w:rFonts w:ascii="微软雅黑" w:eastAsia="微软雅黑" w:hAnsi="微软雅黑" w:hint="eastAsia"/>
          <w:color w:val="333333"/>
        </w:rPr>
        <w:t>书面报告，并配合上市公司及时、准确地公告。</w:t>
      </w:r>
    </w:p>
    <w:p w14:paraId="51673736"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上市公司的股东、实际控制人不得滥用其股东权利、支配地位，不得要求上市公司向其提供内幕信息。</w:t>
      </w:r>
    </w:p>
    <w:p w14:paraId="7FBDFCF0"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lastRenderedPageBreak/>
        <w:t>第四十七条 上市公司非公开发行股票时，其控股股东、实际控制人和发行对象应当及时向上市公司提供相关信息，配合上市公司履行信息披露义务。</w:t>
      </w:r>
    </w:p>
    <w:p w14:paraId="369D79BA"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第四十八条 上市公司董事、监事、高级管理人员、持股5%以上的股东及其一致行动人、实际控制人应当及时向上市公司董事会报送上市公司关联人名单及关联关系的说明。上市公司应当履行关联交易的审议程序，并严格执行关联交易回避表决制度。交易各方不得通过隐瞒关联关系或者采取其他手段，规避上市公司的关联交易审议程序和信息披露义务。</w:t>
      </w:r>
    </w:p>
    <w:p w14:paraId="525395D5"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第四十九条 通过接受委托或者信托等方式持有上市公司5%以上股份的股东或者实际控制人，应当及时将委托人情况告知上市公司，配合上市公司履行信息披露义务。</w:t>
      </w:r>
    </w:p>
    <w:p w14:paraId="6BA7EE3C"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第五十条 信息披露义务人应当向其聘用的保荐人、证券服务机构提供与执业相关的所有资料，并确保资料的真实、准确、完整，不得拒绝、隐匿、谎报。</w:t>
      </w:r>
    </w:p>
    <w:p w14:paraId="246B562E"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保荐人、证券服务机构在为信息披露出具专项文件时，发现上市公司及其他信息披露义务人提供的材料有虚假记载、误导性陈述、重大遗漏或者其他重大违法行为的，应当要求其补充、纠正。信息披露义务人不予补充、纠正的，保荐人、证券服务机构应当及时向公司</w:t>
      </w:r>
      <w:proofErr w:type="gramStart"/>
      <w:r>
        <w:rPr>
          <w:rFonts w:ascii="微软雅黑" w:eastAsia="微软雅黑" w:hAnsi="微软雅黑" w:hint="eastAsia"/>
          <w:color w:val="333333"/>
        </w:rPr>
        <w:t>注册地证监</w:t>
      </w:r>
      <w:proofErr w:type="gramEnd"/>
      <w:r>
        <w:rPr>
          <w:rFonts w:ascii="微软雅黑" w:eastAsia="微软雅黑" w:hAnsi="微软雅黑" w:hint="eastAsia"/>
          <w:color w:val="333333"/>
        </w:rPr>
        <w:t>局和证券交易所报告。</w:t>
      </w:r>
    </w:p>
    <w:p w14:paraId="44D5E938"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第五十一条 上市公司解聘会计师事务所的，应当在董事会决议后及时通知会计师事务所，公司股东大会就解聘会计师事务所进行表决时，应当允许会计师事务所陈述意见。股东大会</w:t>
      </w:r>
      <w:proofErr w:type="gramStart"/>
      <w:r>
        <w:rPr>
          <w:rFonts w:ascii="微软雅黑" w:eastAsia="微软雅黑" w:hAnsi="微软雅黑" w:hint="eastAsia"/>
          <w:color w:val="333333"/>
        </w:rPr>
        <w:t>作出</w:t>
      </w:r>
      <w:proofErr w:type="gramEnd"/>
      <w:r>
        <w:rPr>
          <w:rFonts w:ascii="微软雅黑" w:eastAsia="微软雅黑" w:hAnsi="微软雅黑" w:hint="eastAsia"/>
          <w:color w:val="333333"/>
        </w:rPr>
        <w:t>解聘、更换会计师事务所决议的，上市公司应当在披露时说明更换的具体原因和会计师事务所的陈述意见。</w:t>
      </w:r>
    </w:p>
    <w:p w14:paraId="5D60E042"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lastRenderedPageBreak/>
        <w:t>第五十二条 为信息披露义务人履行信息披露义务出具专项文件的保荐人、证券服务机构，应当勤勉尽责、诚实守信，按照依法制定的业务规则、行业执业规范和道德准则发表专业意见，保证所出具文件的真实性、准确性和完整性。</w:t>
      </w:r>
    </w:p>
    <w:p w14:paraId="688838CA"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第五十三条 注册会计师应当秉承风险导向审计理念，严格执行注册会计师执业准则及相关规定，完善</w:t>
      </w:r>
      <w:proofErr w:type="gramStart"/>
      <w:r>
        <w:rPr>
          <w:rFonts w:ascii="微软雅黑" w:eastAsia="微软雅黑" w:hAnsi="微软雅黑" w:hint="eastAsia"/>
          <w:color w:val="333333"/>
        </w:rPr>
        <w:t>鉴证</w:t>
      </w:r>
      <w:proofErr w:type="gramEnd"/>
      <w:r>
        <w:rPr>
          <w:rFonts w:ascii="微软雅黑" w:eastAsia="微软雅黑" w:hAnsi="微软雅黑" w:hint="eastAsia"/>
          <w:color w:val="333333"/>
        </w:rPr>
        <w:t>程序，科学选用</w:t>
      </w:r>
      <w:proofErr w:type="gramStart"/>
      <w:r>
        <w:rPr>
          <w:rFonts w:ascii="微软雅黑" w:eastAsia="微软雅黑" w:hAnsi="微软雅黑" w:hint="eastAsia"/>
          <w:color w:val="333333"/>
        </w:rPr>
        <w:t>鉴证</w:t>
      </w:r>
      <w:proofErr w:type="gramEnd"/>
      <w:r>
        <w:rPr>
          <w:rFonts w:ascii="微软雅黑" w:eastAsia="微软雅黑" w:hAnsi="微软雅黑" w:hint="eastAsia"/>
          <w:color w:val="333333"/>
        </w:rPr>
        <w:t>方法和技术，充分了解被</w:t>
      </w:r>
      <w:proofErr w:type="gramStart"/>
      <w:r>
        <w:rPr>
          <w:rFonts w:ascii="微软雅黑" w:eastAsia="微软雅黑" w:hAnsi="微软雅黑" w:hint="eastAsia"/>
          <w:color w:val="333333"/>
        </w:rPr>
        <w:t>鉴证</w:t>
      </w:r>
      <w:proofErr w:type="gramEnd"/>
      <w:r>
        <w:rPr>
          <w:rFonts w:ascii="微软雅黑" w:eastAsia="微软雅黑" w:hAnsi="微软雅黑" w:hint="eastAsia"/>
          <w:color w:val="333333"/>
        </w:rPr>
        <w:t>单位及其环境，</w:t>
      </w:r>
      <w:proofErr w:type="gramStart"/>
      <w:r>
        <w:rPr>
          <w:rFonts w:ascii="微软雅黑" w:eastAsia="微软雅黑" w:hAnsi="微软雅黑" w:hint="eastAsia"/>
          <w:color w:val="333333"/>
        </w:rPr>
        <w:t>审慎关注重</w:t>
      </w:r>
      <w:proofErr w:type="gramEnd"/>
      <w:r>
        <w:rPr>
          <w:rFonts w:ascii="微软雅黑" w:eastAsia="微软雅黑" w:hAnsi="微软雅黑" w:hint="eastAsia"/>
          <w:color w:val="333333"/>
        </w:rPr>
        <w:t>大错报风险，获取充分、适当的证据，合理发表</w:t>
      </w:r>
      <w:proofErr w:type="gramStart"/>
      <w:r>
        <w:rPr>
          <w:rFonts w:ascii="微软雅黑" w:eastAsia="微软雅黑" w:hAnsi="微软雅黑" w:hint="eastAsia"/>
          <w:color w:val="333333"/>
        </w:rPr>
        <w:t>鉴证</w:t>
      </w:r>
      <w:proofErr w:type="gramEnd"/>
      <w:r>
        <w:rPr>
          <w:rFonts w:ascii="微软雅黑" w:eastAsia="微软雅黑" w:hAnsi="微软雅黑" w:hint="eastAsia"/>
          <w:color w:val="333333"/>
        </w:rPr>
        <w:t>结论。</w:t>
      </w:r>
    </w:p>
    <w:p w14:paraId="4CF77E0A"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第五十四条 资产评估机构应当恪守职业道德，严格遵守评估准则或者其他评估规范，恰当选择评估方法，评估中提出的假设条件应当符合实际情况，对评估对象所涉及交易、收入、支出、投资等业务的合法性、未来预测的可靠性取得充分证据，充分考虑未来各种可能性发生的概率及其影响，形成合理的评估结论。</w:t>
      </w:r>
    </w:p>
    <w:p w14:paraId="4DAB2B9C"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第五十五条 任何机构和个人不得非法获取、提供、传播上市公司的内幕信息，不得利用所获取的内幕信息买卖或者建议他人买卖公司证券及其衍生品种，不得在投资价值分析报告、研究报告等文件中使用内幕信息。</w:t>
      </w:r>
    </w:p>
    <w:p w14:paraId="3AB4E1AE"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第五十六条 媒体应当客观、真实地报道涉及上市公司的情况，发挥舆论监督作用。</w:t>
      </w:r>
    </w:p>
    <w:p w14:paraId="48429A2A"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任何机构和个人不得提供、传播虚假或者误导投资者的上市公司信息。</w:t>
      </w:r>
    </w:p>
    <w:p w14:paraId="3E2121D0"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违反前两款规定，给投资者造成损失的，依法承担赔偿责任。</w:t>
      </w:r>
    </w:p>
    <w:p w14:paraId="181AF943"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 </w:t>
      </w:r>
    </w:p>
    <w:p w14:paraId="5DD94ADE" w14:textId="77777777" w:rsidR="00D55AD5" w:rsidRDefault="00D55AD5" w:rsidP="00D55AD5">
      <w:pPr>
        <w:pStyle w:val="a3"/>
        <w:shd w:val="clear" w:color="auto" w:fill="FFFFFF"/>
        <w:spacing w:before="0" w:beforeAutospacing="0" w:after="0" w:afterAutospacing="0" w:line="480" w:lineRule="atLeast"/>
        <w:jc w:val="center"/>
        <w:rPr>
          <w:rFonts w:ascii="微软雅黑" w:eastAsia="微软雅黑" w:hAnsi="微软雅黑" w:hint="eastAsia"/>
          <w:color w:val="333333"/>
        </w:rPr>
      </w:pPr>
      <w:r>
        <w:rPr>
          <w:rFonts w:ascii="黑体" w:eastAsia="黑体" w:hAnsi="黑体" w:hint="eastAsia"/>
          <w:color w:val="333333"/>
        </w:rPr>
        <w:t>第六章</w:t>
      </w:r>
      <w:r>
        <w:rPr>
          <w:rFonts w:ascii="Calibri" w:eastAsia="黑体" w:hAnsi="Calibri" w:cs="Calibri"/>
          <w:color w:val="333333"/>
        </w:rPr>
        <w:t> </w:t>
      </w:r>
      <w:r>
        <w:rPr>
          <w:rFonts w:ascii="黑体" w:eastAsia="黑体" w:hAnsi="黑体" w:hint="eastAsia"/>
          <w:color w:val="333333"/>
        </w:rPr>
        <w:t>监督管理与法律责任</w:t>
      </w:r>
    </w:p>
    <w:p w14:paraId="741A0415"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lastRenderedPageBreak/>
        <w:t>第五十七条 中国证监会可以要求上市公司及其他信息披露义务人或者其董事、监事、高级管理人员对有关信息披露问题</w:t>
      </w:r>
      <w:proofErr w:type="gramStart"/>
      <w:r>
        <w:rPr>
          <w:rFonts w:ascii="微软雅黑" w:eastAsia="微软雅黑" w:hAnsi="微软雅黑" w:hint="eastAsia"/>
          <w:color w:val="333333"/>
        </w:rPr>
        <w:t>作出</w:t>
      </w:r>
      <w:proofErr w:type="gramEnd"/>
      <w:r>
        <w:rPr>
          <w:rFonts w:ascii="微软雅黑" w:eastAsia="微软雅黑" w:hAnsi="微软雅黑" w:hint="eastAsia"/>
          <w:color w:val="333333"/>
        </w:rPr>
        <w:t>解释、说明或者提供相关资料，并要求上市公司提供保荐人或者证券服务机构的专业意见。</w:t>
      </w:r>
    </w:p>
    <w:p w14:paraId="251B86E0"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中国证监会对保荐人和证券服务机构出具的文件的真实性、准确性、完整性有疑义的，可以要求相关机构</w:t>
      </w:r>
      <w:proofErr w:type="gramStart"/>
      <w:r>
        <w:rPr>
          <w:rFonts w:ascii="微软雅黑" w:eastAsia="微软雅黑" w:hAnsi="微软雅黑" w:hint="eastAsia"/>
          <w:color w:val="333333"/>
        </w:rPr>
        <w:t>作出</w:t>
      </w:r>
      <w:proofErr w:type="gramEnd"/>
      <w:r>
        <w:rPr>
          <w:rFonts w:ascii="微软雅黑" w:eastAsia="微软雅黑" w:hAnsi="微软雅黑" w:hint="eastAsia"/>
          <w:color w:val="333333"/>
        </w:rPr>
        <w:t>解释、补充，并调阅其工作底稿。</w:t>
      </w:r>
    </w:p>
    <w:p w14:paraId="2C1212EC"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上市公司及其他信息披露义务人、保荐人和证券服务机构应当及时</w:t>
      </w:r>
      <w:proofErr w:type="gramStart"/>
      <w:r>
        <w:rPr>
          <w:rFonts w:ascii="微软雅黑" w:eastAsia="微软雅黑" w:hAnsi="微软雅黑" w:hint="eastAsia"/>
          <w:color w:val="333333"/>
        </w:rPr>
        <w:t>作出</w:t>
      </w:r>
      <w:proofErr w:type="gramEnd"/>
      <w:r>
        <w:rPr>
          <w:rFonts w:ascii="微软雅黑" w:eastAsia="微软雅黑" w:hAnsi="微软雅黑" w:hint="eastAsia"/>
          <w:color w:val="333333"/>
        </w:rPr>
        <w:t>回复，并配合中国证监会的检查、调查。</w:t>
      </w:r>
    </w:p>
    <w:p w14:paraId="4C6CAF84"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第五十八条 上市公司董事、监事、高级管理人员应当对公司信息披露的真实性、准确性、完整性、及时性、公平性负责，但有充分证据表明其已经履行勤勉尽责义务的除外。</w:t>
      </w:r>
    </w:p>
    <w:p w14:paraId="0096353F"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上市公司董事长、经理、董事会秘书，应当对公司临时报告信息披露的真实性、准确性、完整性、及时性、公平性承担主要责任。</w:t>
      </w:r>
    </w:p>
    <w:p w14:paraId="1D8560A5"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上市公司董事长、经理、财务负责人应对公司财务报告的真实性、准确性、完整性、及时性、公平性承担主要责任。</w:t>
      </w:r>
    </w:p>
    <w:p w14:paraId="20D95A9C"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第五十九条 信息披露义务人及其董事、监事、高级管理人员，上市公司的股东、实际控制人、收购人及其董事、监事、高级管理人员违反本办法的，中国证监会可以采取以下监管措施：</w:t>
      </w:r>
    </w:p>
    <w:p w14:paraId="4D75C848"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（一） 责令改正；</w:t>
      </w:r>
    </w:p>
    <w:p w14:paraId="3A915DCB"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（二） 监管谈话；</w:t>
      </w:r>
    </w:p>
    <w:p w14:paraId="75C7F8A1"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（三） 出具警示函；</w:t>
      </w:r>
    </w:p>
    <w:p w14:paraId="139A280F"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（四） 将其违法违规、不履行公开承诺等情况记入诚信档案并公布；</w:t>
      </w:r>
    </w:p>
    <w:p w14:paraId="1BFF8CC3"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（五） 认定为不适当人选；</w:t>
      </w:r>
    </w:p>
    <w:p w14:paraId="35C7C8FE"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lastRenderedPageBreak/>
        <w:t>（六） 依法可以采取的其他监管措施。 </w:t>
      </w:r>
    </w:p>
    <w:p w14:paraId="4C767BEF"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第六十条 上市公司未按本办法规定制定上市公司信息披露事务管理制度的，中国证监会责令改正。拒不改正的，中国证监会给予警告、罚款。</w:t>
      </w:r>
    </w:p>
    <w:p w14:paraId="787D5A7C"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第六十一条 信息披露义务人未在规定期限内履行信息披露义务，或者所披露的信息有虚假记载、误导性陈述或者重大遗漏的，中国证监会按照《证券法》第一百九十三条处罚。</w:t>
      </w:r>
    </w:p>
    <w:p w14:paraId="7C053F01"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第六十二条 信息披露义务人未在规定期限内报送有关报告，或者报送的报告有虚假记载、误导性陈述或者重大遗漏的，中国证监会按照《证券法》第一百九十三条处罚。</w:t>
      </w:r>
    </w:p>
    <w:p w14:paraId="704F0238"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第六十三条 上市公司通过隐瞒关联关系或者采取其他手段，规避信息披露、报告义务的，中国证监会按照《证券法》第一百九十三条处罚。 </w:t>
      </w:r>
    </w:p>
    <w:p w14:paraId="22151E19"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第六十四条 上市公司股东、实际控制人未依法配合上市公司履行信息披露义务的，或者非法要求上市公司提供内幕信息的，中国证监会责令改正，给予警告、罚款。</w:t>
      </w:r>
    </w:p>
    <w:p w14:paraId="1F307362"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第六十五条 为信息披露义务人履行信息披露义务出具专项文件的保荐人、证券服务机构及其人员，违反《证券法》、行政法规和中国证监会的规定，由中国证监会依法采取责令改正、监管谈话、出具警示函、记入诚信档案等监管措施；应当给予行政处罚的，中国证监会依法处罚。</w:t>
      </w:r>
    </w:p>
    <w:p w14:paraId="20C74953"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第六十六条 任何机构和个人泄露上市公司内幕信息，或者利用内幕信息买卖证券及其衍生品种，中国证监会按照《证券法》第二百零一条、第二百零二条处罚。</w:t>
      </w:r>
    </w:p>
    <w:p w14:paraId="1854BD03"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lastRenderedPageBreak/>
        <w:t>第六十七条 任何机构和个人编制、传播虚假信息扰乱证券市场；媒体传播上市公司信息不真实、不客观的，中国证监会按照《证券法》第二百零六条处罚。</w:t>
      </w:r>
    </w:p>
    <w:p w14:paraId="05E3D6FD"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在证券及其衍生品种交易活动中</w:t>
      </w:r>
      <w:proofErr w:type="gramStart"/>
      <w:r>
        <w:rPr>
          <w:rFonts w:ascii="微软雅黑" w:eastAsia="微软雅黑" w:hAnsi="微软雅黑" w:hint="eastAsia"/>
          <w:color w:val="333333"/>
        </w:rPr>
        <w:t>作出</w:t>
      </w:r>
      <w:proofErr w:type="gramEnd"/>
      <w:r>
        <w:rPr>
          <w:rFonts w:ascii="微软雅黑" w:eastAsia="微软雅黑" w:hAnsi="微软雅黑" w:hint="eastAsia"/>
          <w:color w:val="333333"/>
        </w:rPr>
        <w:t>虚假陈述或者信息误导的，中国证监会按照《证券法》第二百零七条处罚。</w:t>
      </w:r>
    </w:p>
    <w:p w14:paraId="10BB528C"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第六十八条 涉嫌利用新闻报道以及其他传播方式对上市公司进行敲诈勒索的，中国证监会责令改正，向有关部门发出监管建议函，由有关部门依法追究法律责任。</w:t>
      </w:r>
    </w:p>
    <w:p w14:paraId="7D5A85E5"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第六十九条 上市公司及其他信息披露义务人违反本办法的规定，情节严重的，中国证监会可以对有关责任人员采取证券市场禁入的措施。</w:t>
      </w:r>
    </w:p>
    <w:p w14:paraId="14CF9582"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第七十条 违反本办法，涉嫌犯罪的，依法移送司法机关，追究刑事责任。</w:t>
      </w:r>
    </w:p>
    <w:p w14:paraId="7AA764AE"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 </w:t>
      </w:r>
    </w:p>
    <w:p w14:paraId="02CE59DB" w14:textId="77777777" w:rsidR="00D55AD5" w:rsidRDefault="00D55AD5" w:rsidP="00D55AD5">
      <w:pPr>
        <w:pStyle w:val="a3"/>
        <w:shd w:val="clear" w:color="auto" w:fill="FFFFFF"/>
        <w:spacing w:before="0" w:beforeAutospacing="0" w:after="0" w:afterAutospacing="0" w:line="480" w:lineRule="atLeast"/>
        <w:jc w:val="center"/>
        <w:rPr>
          <w:rFonts w:ascii="微软雅黑" w:eastAsia="微软雅黑" w:hAnsi="微软雅黑" w:hint="eastAsia"/>
          <w:color w:val="333333"/>
        </w:rPr>
      </w:pPr>
      <w:r>
        <w:rPr>
          <w:rFonts w:ascii="黑体" w:eastAsia="黑体" w:hAnsi="黑体" w:hint="eastAsia"/>
          <w:color w:val="333333"/>
        </w:rPr>
        <w:t>第七章</w:t>
      </w:r>
      <w:r>
        <w:rPr>
          <w:rFonts w:ascii="Calibri" w:eastAsia="黑体" w:hAnsi="Calibri" w:cs="Calibri"/>
          <w:color w:val="333333"/>
        </w:rPr>
        <w:t> </w:t>
      </w:r>
      <w:r>
        <w:rPr>
          <w:rFonts w:ascii="黑体" w:eastAsia="黑体" w:hAnsi="黑体" w:hint="eastAsia"/>
          <w:color w:val="333333"/>
        </w:rPr>
        <w:t>附则</w:t>
      </w:r>
    </w:p>
    <w:p w14:paraId="4159D6BD"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第七十一条 本办法下列用语的含义：</w:t>
      </w:r>
    </w:p>
    <w:p w14:paraId="2E8FE2A3"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一）为信息披露义务人履行信息披露义务出具专项文件的保荐人、证券服务机构，是指为证券发行、上市、交易等证券业务活动制作、出具保荐书、审计报告、资产评估报告、法律意见书、财务顾问报告、资信评级报告等文件的保荐人、会计师事务所、资产评估机构、律师事务所、财务顾问机构、资信评级机构。</w:t>
      </w:r>
    </w:p>
    <w:p w14:paraId="60F646C1"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（二）及时，是指自起算日</w:t>
      </w:r>
      <w:proofErr w:type="gramStart"/>
      <w:r>
        <w:rPr>
          <w:rFonts w:ascii="微软雅黑" w:eastAsia="微软雅黑" w:hAnsi="微软雅黑" w:hint="eastAsia"/>
          <w:color w:val="333333"/>
        </w:rPr>
        <w:t>起或者</w:t>
      </w:r>
      <w:proofErr w:type="gramEnd"/>
      <w:r>
        <w:rPr>
          <w:rFonts w:ascii="微软雅黑" w:eastAsia="微软雅黑" w:hAnsi="微软雅黑" w:hint="eastAsia"/>
          <w:color w:val="333333"/>
        </w:rPr>
        <w:t>触及披露时点的两个交易日内。</w:t>
      </w:r>
    </w:p>
    <w:p w14:paraId="63053526"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（三）上市公司的关联交易，是指上市公司或者其控股子公司与上市公司关联人之间发生的转移资源或者义务的事项。</w:t>
      </w:r>
    </w:p>
    <w:p w14:paraId="59D4E73E"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关联人包括关联法人和关联自然人。</w:t>
      </w:r>
    </w:p>
    <w:p w14:paraId="57B819B4"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lastRenderedPageBreak/>
        <w:t>具有以下情形之一的法人，为上市公司的关联法人：</w:t>
      </w:r>
    </w:p>
    <w:p w14:paraId="4CBEE29C"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1．直接或者间接地控制上市公司的法人； </w:t>
      </w:r>
    </w:p>
    <w:p w14:paraId="52085ACE"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2．由前项所述法人直接或者间接控制的除上市公司及其控股子公司以外的法人；</w:t>
      </w:r>
    </w:p>
    <w:p w14:paraId="25906C66"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3．关联自然人直接或者间接控制的、或者担任董事、高级管理人员的，除上市公司及其控股子公司以外的法人；</w:t>
      </w:r>
    </w:p>
    <w:p w14:paraId="309B5D8C"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4．持有上市公司5%以上股份的法人或者一致行动人；</w:t>
      </w:r>
    </w:p>
    <w:p w14:paraId="53608B31"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5．在过去12个月内或者根据相关协议安排在未来12月内，存在上述情形之一的；</w:t>
      </w:r>
    </w:p>
    <w:p w14:paraId="39C8ADA5"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6．中国证监会、证券交易所或者上市公司根据实质重于形式的原则认定的其他与上市公司有特殊关系，可能或者已经造成上市公司对其利益倾斜的法人。</w:t>
      </w:r>
    </w:p>
    <w:p w14:paraId="62BA5A6C"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具有以下情形之一的自然人，为上市公司的关联自然人：</w:t>
      </w:r>
    </w:p>
    <w:p w14:paraId="222BC604"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1．直接或者间接持有上市公司5%以上股份的自然人；</w:t>
      </w:r>
    </w:p>
    <w:p w14:paraId="045846B2"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2．上市公司董事、监事及高级管理人员；</w:t>
      </w:r>
    </w:p>
    <w:p w14:paraId="499CD9D4"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3．直接或者间接地控制上市公司的法人的董事、监事及高级管理人员；</w:t>
      </w:r>
    </w:p>
    <w:p w14:paraId="215D7894"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4．上述第1、2项所述人士的关系密切的家庭成员，包括配偶、父母、年满18周岁的子女及其配偶、兄弟姐妹及其配偶，配偶的父母、兄弟姐妹，子女配偶的父母；</w:t>
      </w:r>
    </w:p>
    <w:p w14:paraId="19E78216"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5．在过去12个月内或者根据相关协议安排在未来12个月内，存在上述情形之一的；</w:t>
      </w:r>
    </w:p>
    <w:p w14:paraId="617641EF"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6．中国证监会、证券交易所或者上市公司根据实质重于形式的原则认定的其他与上市公司有特殊关系，可能或者已经造成上市公司对其利益倾斜的自然人。</w:t>
      </w:r>
    </w:p>
    <w:p w14:paraId="10CC53A8"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t>（四）指定媒体，是指中国证监会指定的报刊和网站。</w:t>
      </w:r>
    </w:p>
    <w:p w14:paraId="09B201BE" w14:textId="77777777" w:rsidR="00D55AD5" w:rsidRDefault="00D55AD5" w:rsidP="00D55AD5">
      <w:pPr>
        <w:pStyle w:val="a3"/>
        <w:shd w:val="clear" w:color="auto" w:fill="FFFFFF"/>
        <w:spacing w:before="0" w:beforeAutospacing="0" w:after="0" w:afterAutospacing="0" w:line="480" w:lineRule="atLeast"/>
        <w:rPr>
          <w:rFonts w:ascii="微软雅黑" w:eastAsia="微软雅黑" w:hAnsi="微软雅黑" w:hint="eastAsia"/>
          <w:color w:val="333333"/>
        </w:rPr>
      </w:pPr>
      <w:r>
        <w:rPr>
          <w:rFonts w:ascii="微软雅黑" w:eastAsia="微软雅黑" w:hAnsi="微软雅黑" w:hint="eastAsia"/>
          <w:color w:val="333333"/>
        </w:rPr>
        <w:lastRenderedPageBreak/>
        <w:t>第七十二条 本办法自公布之日起施行。《公开发行股票公司信息披露实施细则》（试行）（证监上字[1993]43号）、《关于股票公开发行与上市公司信息披露有关事项的通知》（证监</w:t>
      </w:r>
      <w:proofErr w:type="gramStart"/>
      <w:r>
        <w:rPr>
          <w:rFonts w:ascii="微软雅黑" w:eastAsia="微软雅黑" w:hAnsi="微软雅黑" w:hint="eastAsia"/>
          <w:color w:val="333333"/>
        </w:rPr>
        <w:t>研</w:t>
      </w:r>
      <w:proofErr w:type="gramEnd"/>
      <w:r>
        <w:rPr>
          <w:rFonts w:ascii="微软雅黑" w:eastAsia="微软雅黑" w:hAnsi="微软雅黑" w:hint="eastAsia"/>
          <w:color w:val="333333"/>
        </w:rPr>
        <w:t>字[1993]19号）、《关于加强对上市公司临时报告审查的通知》（证监上字[1996]26号）、《关于上市公司发布澄清公告若干问题的通知》（证监上字[1996]28号）、《上市公司披露信息电子存档事宜的通知》（证</w:t>
      </w:r>
      <w:proofErr w:type="gramStart"/>
      <w:r>
        <w:rPr>
          <w:rFonts w:ascii="微软雅黑" w:eastAsia="微软雅黑" w:hAnsi="微软雅黑" w:hint="eastAsia"/>
          <w:color w:val="333333"/>
        </w:rPr>
        <w:t>监信字</w:t>
      </w:r>
      <w:proofErr w:type="gramEnd"/>
      <w:r>
        <w:rPr>
          <w:rFonts w:ascii="微软雅黑" w:eastAsia="微软雅黑" w:hAnsi="微软雅黑" w:hint="eastAsia"/>
          <w:color w:val="333333"/>
        </w:rPr>
        <w:t>[1998]50号）、《关于进一步加强ST、PT公司信息披露监管工作的通知》（证</w:t>
      </w:r>
      <w:proofErr w:type="gramStart"/>
      <w:r>
        <w:rPr>
          <w:rFonts w:ascii="微软雅黑" w:eastAsia="微软雅黑" w:hAnsi="微软雅黑" w:hint="eastAsia"/>
          <w:color w:val="333333"/>
        </w:rPr>
        <w:t>监公司字</w:t>
      </w:r>
      <w:proofErr w:type="gramEnd"/>
      <w:r>
        <w:rPr>
          <w:rFonts w:ascii="微软雅黑" w:eastAsia="微软雅黑" w:hAnsi="微软雅黑" w:hint="eastAsia"/>
          <w:color w:val="333333"/>
        </w:rPr>
        <w:t>[2000]63号）、《关于拟发行新股的上市公司中期报告有关问题的通知》（证</w:t>
      </w:r>
      <w:proofErr w:type="gramStart"/>
      <w:r>
        <w:rPr>
          <w:rFonts w:ascii="微软雅黑" w:eastAsia="微软雅黑" w:hAnsi="微软雅黑" w:hint="eastAsia"/>
          <w:color w:val="333333"/>
        </w:rPr>
        <w:t>监公司字</w:t>
      </w:r>
      <w:proofErr w:type="gramEnd"/>
      <w:r>
        <w:rPr>
          <w:rFonts w:ascii="微软雅黑" w:eastAsia="微软雅黑" w:hAnsi="微软雅黑" w:hint="eastAsia"/>
          <w:color w:val="333333"/>
        </w:rPr>
        <w:t>[2001]69号）、《关于上市公司临时公告及相关附件报送中国证监会派出机构备案的通知》（证</w:t>
      </w:r>
      <w:proofErr w:type="gramStart"/>
      <w:r>
        <w:rPr>
          <w:rFonts w:ascii="微软雅黑" w:eastAsia="微软雅黑" w:hAnsi="微软雅黑" w:hint="eastAsia"/>
          <w:color w:val="333333"/>
        </w:rPr>
        <w:t>监公司字</w:t>
      </w:r>
      <w:proofErr w:type="gramEnd"/>
      <w:r>
        <w:rPr>
          <w:rFonts w:ascii="微软雅黑" w:eastAsia="微软雅黑" w:hAnsi="微软雅黑" w:hint="eastAsia"/>
          <w:color w:val="333333"/>
        </w:rPr>
        <w:t>[2003]7号）同时废止。 </w:t>
      </w:r>
    </w:p>
    <w:p w14:paraId="6F24B01E" w14:textId="77777777" w:rsidR="00C21A35" w:rsidRPr="00D55AD5" w:rsidRDefault="00C21A35"/>
    <w:sectPr w:rsidR="00C21A35" w:rsidRPr="00D55A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4335F"/>
    <w:rsid w:val="00020E82"/>
    <w:rsid w:val="00020F14"/>
    <w:rsid w:val="000B0CA6"/>
    <w:rsid w:val="001176E4"/>
    <w:rsid w:val="001C6DEF"/>
    <w:rsid w:val="001D6FFD"/>
    <w:rsid w:val="002168D5"/>
    <w:rsid w:val="00223E5F"/>
    <w:rsid w:val="00244EC4"/>
    <w:rsid w:val="002A7FDC"/>
    <w:rsid w:val="002C22B5"/>
    <w:rsid w:val="00340226"/>
    <w:rsid w:val="00361E69"/>
    <w:rsid w:val="003A7177"/>
    <w:rsid w:val="003E38CF"/>
    <w:rsid w:val="00407096"/>
    <w:rsid w:val="004B75B5"/>
    <w:rsid w:val="004E3D3E"/>
    <w:rsid w:val="005C6658"/>
    <w:rsid w:val="005D1B79"/>
    <w:rsid w:val="005E3DDB"/>
    <w:rsid w:val="0060634C"/>
    <w:rsid w:val="00607247"/>
    <w:rsid w:val="006A12C1"/>
    <w:rsid w:val="006C3432"/>
    <w:rsid w:val="0072497E"/>
    <w:rsid w:val="00761CFB"/>
    <w:rsid w:val="007B488E"/>
    <w:rsid w:val="00801F58"/>
    <w:rsid w:val="0084335F"/>
    <w:rsid w:val="008B4B91"/>
    <w:rsid w:val="00964550"/>
    <w:rsid w:val="009874BB"/>
    <w:rsid w:val="009C04BB"/>
    <w:rsid w:val="009F4316"/>
    <w:rsid w:val="00A31702"/>
    <w:rsid w:val="00A76336"/>
    <w:rsid w:val="00A8396C"/>
    <w:rsid w:val="00AC60E1"/>
    <w:rsid w:val="00B474ED"/>
    <w:rsid w:val="00B64207"/>
    <w:rsid w:val="00B931B9"/>
    <w:rsid w:val="00C21A35"/>
    <w:rsid w:val="00C520C3"/>
    <w:rsid w:val="00D036E0"/>
    <w:rsid w:val="00D51485"/>
    <w:rsid w:val="00D55AD5"/>
    <w:rsid w:val="00D96829"/>
    <w:rsid w:val="00D97C48"/>
    <w:rsid w:val="00DC2B1D"/>
    <w:rsid w:val="00E472CC"/>
    <w:rsid w:val="00E91E1A"/>
    <w:rsid w:val="00F37215"/>
    <w:rsid w:val="00F421F4"/>
    <w:rsid w:val="00F87B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D5DBCE-EE84-408A-B287-15CAB1F3F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D55AD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D55AD5"/>
    <w:rPr>
      <w:rFonts w:ascii="宋体" w:eastAsia="宋体" w:hAnsi="宋体" w:cs="宋体"/>
      <w:b/>
      <w:bCs/>
      <w:kern w:val="0"/>
      <w:sz w:val="36"/>
      <w:szCs w:val="36"/>
    </w:rPr>
  </w:style>
  <w:style w:type="paragraph" w:styleId="a3">
    <w:name w:val="Normal (Web)"/>
    <w:basedOn w:val="a"/>
    <w:uiPriority w:val="99"/>
    <w:semiHidden/>
    <w:unhideWhenUsed/>
    <w:rsid w:val="00D55AD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818051">
      <w:bodyDiv w:val="1"/>
      <w:marLeft w:val="0"/>
      <w:marRight w:val="0"/>
      <w:marTop w:val="0"/>
      <w:marBottom w:val="0"/>
      <w:divBdr>
        <w:top w:val="none" w:sz="0" w:space="0" w:color="auto"/>
        <w:left w:val="none" w:sz="0" w:space="0" w:color="auto"/>
        <w:bottom w:val="none" w:sz="0" w:space="0" w:color="auto"/>
        <w:right w:val="none" w:sz="0" w:space="0" w:color="auto"/>
      </w:divBdr>
    </w:div>
    <w:div w:id="65899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1523</Words>
  <Characters>8684</Characters>
  <Application>Microsoft Office Word</Application>
  <DocSecurity>0</DocSecurity>
  <Lines>72</Lines>
  <Paragraphs>20</Paragraphs>
  <ScaleCrop>false</ScaleCrop>
  <Company/>
  <LinksUpToDate>false</LinksUpToDate>
  <CharactersWithSpaces>10187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盛 海森</dc:creator>
  <cp:keywords/>
  <dc:description/>
  <cp:lastModifiedBy>盛 海森</cp:lastModifiedBy>
  <cp:revision>2</cp:revision>
  <dcterms:created xsi:type="dcterms:W3CDTF">2022-12-05T07:36:00Z</dcterms:created>
  <dcterms:modified xsi:type="dcterms:W3CDTF">2022-12-05T07:37:00Z</dcterms:modified>
</cp:coreProperties>
</file>